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高速冷冻离心机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最大速度</w:t>
      </w:r>
      <w:r>
        <w:rPr>
          <w:rFonts w:hint="eastAsia" w:ascii="宋体" w:hAnsi="宋体" w:eastAsia="宋体"/>
        </w:rPr>
        <w:t>不小于</w:t>
      </w:r>
      <w:r>
        <w:rPr>
          <w:rFonts w:ascii="宋体" w:hAnsi="宋体" w:eastAsia="宋体"/>
        </w:rPr>
        <w:t>13300rpm，最大离心力（RCF）</w:t>
      </w:r>
      <w:r>
        <w:rPr>
          <w:rFonts w:hint="eastAsia" w:ascii="宋体" w:hAnsi="宋体" w:eastAsia="宋体"/>
        </w:rPr>
        <w:t>不小于</w:t>
      </w:r>
      <w:r>
        <w:rPr>
          <w:rFonts w:ascii="宋体" w:hAnsi="宋体" w:eastAsia="宋体"/>
        </w:rPr>
        <w:t>17000×g；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配套24×1.5/2.0ml高速防生物污染转头；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 xml:space="preserve">最大体积: </w:t>
      </w:r>
      <w:r>
        <w:rPr>
          <w:rFonts w:hint="eastAsia" w:ascii="宋体" w:hAnsi="宋体" w:eastAsia="宋体"/>
        </w:rPr>
        <w:t>不小于</w:t>
      </w:r>
      <w:r>
        <w:rPr>
          <w:rFonts w:ascii="宋体" w:hAnsi="宋体" w:eastAsia="宋体"/>
        </w:rPr>
        <w:t>48ml；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具有预冷功能，制冷-9℃~40℃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具有ClickSeal 自锁式透明可观察离心结果的生物安全转头盖；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驱动系统：无碳刷免维护频率感应电机直接驱动；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7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引导式控制面板，电脑控制系统，大屏幕数字显示；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8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运行时间控制：1-99分钟，快速离心或连续离心三种方式；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安全性能：转头自动识别；自动锁盖和内锁装置；不平衡保护；状态自诊断；多种电路保护；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10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加减速时间</w:t>
      </w:r>
      <w:r>
        <w:rPr>
          <w:rFonts w:hint="eastAsia" w:ascii="宋体" w:hAnsi="宋体" w:eastAsia="宋体"/>
        </w:rPr>
        <w:t>不大于</w:t>
      </w:r>
      <w:r>
        <w:rPr>
          <w:rFonts w:ascii="宋体" w:hAnsi="宋体" w:eastAsia="宋体"/>
        </w:rPr>
        <w:t>12s；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11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时间设置：范围：1 min -99min；增量值：1min。</w:t>
      </w:r>
    </w:p>
    <w:p>
      <w:pPr>
        <w:rPr>
          <w:rFonts w:hint="eastAsia" w:ascii="宋体" w:hAnsi="宋体" w:eastAsia="宋体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冷藏箱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具有数字温度控制功能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具有自动除霜功能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工作容积：</w:t>
      </w:r>
      <w:r>
        <w:rPr>
          <w:rFonts w:hint="eastAsia" w:ascii="宋体" w:hAnsi="宋体" w:eastAsia="宋体"/>
        </w:rPr>
        <w:t>≥</w:t>
      </w:r>
      <w:r>
        <w:rPr>
          <w:rFonts w:ascii="宋体" w:hAnsi="宋体" w:eastAsia="宋体"/>
        </w:rPr>
        <w:t>1006 L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可调式搁板：</w:t>
      </w:r>
      <w:r>
        <w:rPr>
          <w:rFonts w:hint="eastAsia" w:ascii="宋体" w:hAnsi="宋体" w:eastAsia="宋体"/>
        </w:rPr>
        <w:t>≥</w:t>
      </w:r>
      <w:r>
        <w:rPr>
          <w:rFonts w:ascii="宋体" w:hAnsi="宋体" w:eastAsia="宋体"/>
        </w:rPr>
        <w:t>12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可锁定双层玻璃门，双外开门设计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7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标配25毫米接入/输出端口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8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可靠的温度均一性和气流稳定性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温度范围从+1℃至+12℃（工厂预设温度为+4℃）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10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内部风扇：</w:t>
      </w:r>
      <w:r>
        <w:rPr>
          <w:rFonts w:hint="eastAsia" w:ascii="宋体" w:hAnsi="宋体" w:eastAsia="宋体"/>
        </w:rPr>
        <w:t>≥</w:t>
      </w:r>
      <w:r>
        <w:rPr>
          <w:rFonts w:ascii="宋体" w:hAnsi="宋体" w:eastAsia="宋体"/>
        </w:rPr>
        <w:t>2，用于强制气流循环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11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具有钥匙开关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12</w:t>
      </w:r>
      <w:r>
        <w:rPr>
          <w:rFonts w:hint="eastAsia" w:ascii="宋体" w:hAnsi="宋体" w:eastAsia="宋体"/>
        </w:rPr>
        <w:t>．</w:t>
      </w:r>
      <w:r>
        <w:rPr>
          <w:rFonts w:ascii="宋体" w:hAnsi="宋体" w:eastAsia="宋体"/>
        </w:rPr>
        <w:t>具有内部照明</w:t>
      </w:r>
    </w:p>
    <w:p>
      <w:pPr>
        <w:rPr>
          <w:rFonts w:hint="eastAsia" w:ascii="宋体" w:hAnsi="宋体" w:eastAsia="宋体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紫外可见分光光度计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波长范围：</w:t>
      </w:r>
      <w:r>
        <w:rPr>
          <w:rFonts w:ascii="宋体" w:hAnsi="宋体" w:eastAsia="宋体"/>
        </w:rPr>
        <w:t>190-1100nm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光谱带宽：</w:t>
      </w:r>
      <w:r>
        <w:rPr>
          <w:rFonts w:ascii="宋体" w:hAnsi="宋体" w:eastAsia="宋体"/>
        </w:rPr>
        <w:t>2nm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3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波长准确度：</w:t>
      </w:r>
      <w:r>
        <w:rPr>
          <w:rFonts w:ascii="宋体" w:hAnsi="宋体" w:eastAsia="宋体"/>
        </w:rPr>
        <w:t>±0.5nm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4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波长重复性：</w:t>
      </w:r>
      <w:r>
        <w:rPr>
          <w:rFonts w:ascii="宋体" w:hAnsi="宋体" w:eastAsia="宋体"/>
        </w:rPr>
        <w:t>≤0.2nm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5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光度准确度：</w:t>
      </w:r>
      <w:r>
        <w:rPr>
          <w:rFonts w:ascii="宋体" w:hAnsi="宋体" w:eastAsia="宋体"/>
        </w:rPr>
        <w:t>±0.3%T（0-100%T）、±0.002Abs(0-0.5Abs)、±0.004Abs(0.5-1.0Abs)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光度重复性：</w:t>
      </w:r>
      <w:r>
        <w:rPr>
          <w:rFonts w:ascii="宋体" w:hAnsi="宋体" w:eastAsia="宋体"/>
        </w:rPr>
        <w:t>≤0.15%T(0-100%T)、≤0.001Abs(0-0.5Abs)、≤0.002Abs(0.5-1Abs)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7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杂散光：</w:t>
      </w:r>
      <w:r>
        <w:rPr>
          <w:rFonts w:ascii="宋体" w:hAnsi="宋体" w:eastAsia="宋体"/>
        </w:rPr>
        <w:t>≤0.05%T@220nm,360nm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8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基线漂移：</w:t>
      </w:r>
      <w:r>
        <w:rPr>
          <w:rFonts w:ascii="宋体" w:hAnsi="宋体" w:eastAsia="宋体"/>
        </w:rPr>
        <w:t>≤0.001A/h（500nm，0A）开机预热2小时后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9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基线平直度：</w:t>
      </w:r>
      <w:r>
        <w:rPr>
          <w:rFonts w:ascii="宋体" w:hAnsi="宋体" w:eastAsia="宋体"/>
        </w:rPr>
        <w:t>±0.002A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0.</w:t>
      </w:r>
      <w:r>
        <w:rPr>
          <w:rFonts w:hint="eastAsia" w:ascii="宋体" w:hAnsi="宋体" w:eastAsia="宋体"/>
        </w:rPr>
        <w:t>噪声水平：</w:t>
      </w:r>
      <w:r>
        <w:rPr>
          <w:rFonts w:ascii="宋体" w:hAnsi="宋体" w:eastAsia="宋体"/>
        </w:rPr>
        <w:t>±0.001A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1.</w:t>
      </w:r>
      <w:r>
        <w:rPr>
          <w:rFonts w:hint="eastAsia" w:ascii="宋体" w:hAnsi="宋体" w:eastAsia="宋体"/>
        </w:rPr>
        <w:t>光度范围：</w:t>
      </w:r>
      <w:r>
        <w:rPr>
          <w:rFonts w:ascii="宋体" w:hAnsi="宋体" w:eastAsia="宋体"/>
        </w:rPr>
        <w:t>0-200%T、-0.3-3.0A、0-9999C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2.</w:t>
      </w:r>
      <w:r>
        <w:rPr>
          <w:rFonts w:hint="eastAsia" w:ascii="宋体" w:hAnsi="宋体" w:eastAsia="宋体"/>
        </w:rPr>
        <w:t>数据输出：</w:t>
      </w:r>
      <w:r>
        <w:rPr>
          <w:rFonts w:ascii="宋体" w:hAnsi="宋体" w:eastAsia="宋体"/>
        </w:rPr>
        <w:t>USB接口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3.</w:t>
      </w:r>
      <w:r>
        <w:rPr>
          <w:rFonts w:hint="eastAsia" w:ascii="宋体" w:hAnsi="宋体" w:eastAsia="宋体"/>
        </w:rPr>
        <w:t>打印输出：</w:t>
      </w:r>
      <w:r>
        <w:rPr>
          <w:rFonts w:ascii="宋体" w:hAnsi="宋体" w:eastAsia="宋体"/>
        </w:rPr>
        <w:t>并行口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</w:rPr>
        <w:t>显示系统：</w:t>
      </w:r>
      <w:r>
        <w:rPr>
          <w:rFonts w:ascii="宋体" w:hAnsi="宋体" w:eastAsia="宋体"/>
        </w:rPr>
        <w:t>128*64位点阵式大屏幕LCD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5.</w:t>
      </w:r>
      <w:r>
        <w:rPr>
          <w:rFonts w:hint="eastAsia" w:ascii="宋体" w:hAnsi="宋体" w:eastAsia="宋体"/>
        </w:rPr>
        <w:t>检测器：</w:t>
      </w:r>
      <w:r>
        <w:rPr>
          <w:rFonts w:ascii="宋体" w:hAnsi="宋体" w:eastAsia="宋体"/>
        </w:rPr>
        <w:t>硅光二极管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6.</w:t>
      </w:r>
      <w:r>
        <w:rPr>
          <w:rFonts w:hint="eastAsia" w:ascii="宋体" w:hAnsi="宋体" w:eastAsia="宋体"/>
        </w:rPr>
        <w:t>光源：</w:t>
      </w:r>
      <w:r>
        <w:rPr>
          <w:rFonts w:ascii="宋体" w:hAnsi="宋体" w:eastAsia="宋体"/>
        </w:rPr>
        <w:t>长寿命钨灯、氘灯</w:t>
      </w:r>
    </w:p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冷冻干燥机</w:t>
      </w:r>
    </w:p>
    <w:tbl>
      <w:tblPr>
        <w:tblStyle w:val="2"/>
        <w:tblW w:w="5946" w:type="dxa"/>
        <w:tblCellSpacing w:w="0" w:type="dxa"/>
        <w:tblInd w:w="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3"/>
        <w:gridCol w:w="2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single" w:color="00B0F0" w:sz="6" w:space="0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 规格</w:t>
            </w:r>
          </w:p>
        </w:tc>
        <w:tc>
          <w:tcPr>
            <w:tcW w:w="2693" w:type="dxa"/>
            <w:tcBorders>
              <w:top w:val="single" w:color="00B0F0" w:sz="6" w:space="0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 普通多歧管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冷阱温度（空载）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＜-56℃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真空度（空载）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＜10Pa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冻干面积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0.18㎡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物料盘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Ø240mm×4层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层间距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70 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盘装物料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2L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vMerge w:val="restart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西林瓶数量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vMerge w:val="continue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740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vMerge w:val="continue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多歧管数量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8个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茄形瓶数量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8个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捕水能力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6kg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冷阱尺寸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Ø270mm×410mm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电源要求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220V50HZ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253" w:type="dxa"/>
            <w:tcBorders>
              <w:top w:val="nil"/>
              <w:left w:val="single" w:color="00B0F0" w:sz="6" w:space="0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总功率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B0F0" w:sz="6" w:space="0"/>
              <w:right w:val="single" w:color="00B0F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1.3kw</w:t>
            </w:r>
          </w:p>
        </w:tc>
      </w:tr>
    </w:tbl>
    <w:p>
      <w:pPr>
        <w:rPr>
          <w:rFonts w:hint="eastAsia" w:ascii="宋体" w:hAnsi="宋体" w:eastAsia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1C"/>
    <w:rsid w:val="0011384A"/>
    <w:rsid w:val="001E3B3D"/>
    <w:rsid w:val="00461281"/>
    <w:rsid w:val="00630BAD"/>
    <w:rsid w:val="00725E8C"/>
    <w:rsid w:val="0099201B"/>
    <w:rsid w:val="00BD0A1C"/>
    <w:rsid w:val="00EA5447"/>
    <w:rsid w:val="00F309D5"/>
    <w:rsid w:val="00FD11BF"/>
    <w:rsid w:val="0B3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2019-09-30T00:33:00Z</dcterms:created>
  <dc:creator>岑 万</dc:creator>
  <cp:lastModifiedBy>赖建春</cp:lastModifiedBy>
  <dcterms:modified xsi:type="dcterms:W3CDTF">2019-10-08T06:38:10Z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